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8F788" w14:textId="333C55F8" w:rsidR="00591F93" w:rsidRPr="00840DD0" w:rsidRDefault="00591F93" w:rsidP="00591F93">
      <w:pPr>
        <w:tabs>
          <w:tab w:val="right" w:pos="9639"/>
        </w:tabs>
        <w:spacing w:after="0"/>
        <w:rPr>
          <w:rFonts w:ascii="Arial" w:eastAsiaTheme="minorEastAsia" w:hAnsi="Arial"/>
          <w:b/>
          <w:i/>
          <w:sz w:val="28"/>
        </w:rPr>
      </w:pPr>
      <w:r>
        <w:rPr>
          <w:rFonts w:ascii="Arial" w:hAnsi="Arial"/>
          <w:b/>
          <w:sz w:val="24"/>
        </w:rPr>
        <w:t>3GPP TSG-RAN WG2 Meeting #122</w:t>
      </w:r>
      <w:r w:rsidRPr="00FA4BF0">
        <w:rPr>
          <w:rFonts w:ascii="Arial" w:hAnsi="Arial"/>
          <w:b/>
          <w:i/>
          <w:sz w:val="28"/>
        </w:rPr>
        <w:tab/>
      </w:r>
      <w:r w:rsidRPr="008C4898">
        <w:rPr>
          <w:rFonts w:ascii="Arial" w:hAnsi="Arial"/>
          <w:b/>
          <w:i/>
          <w:sz w:val="28"/>
        </w:rPr>
        <w:t>R2-23</w:t>
      </w:r>
      <w:r w:rsidR="008C4898">
        <w:rPr>
          <w:rFonts w:ascii="Arial" w:hAnsi="Arial"/>
          <w:b/>
          <w:i/>
          <w:sz w:val="28"/>
        </w:rPr>
        <w:t>0</w:t>
      </w:r>
      <w:r w:rsidR="008C4898" w:rsidRPr="008C4898">
        <w:rPr>
          <w:rFonts w:ascii="Arial" w:hAnsi="Arial"/>
          <w:b/>
          <w:i/>
          <w:sz w:val="28"/>
        </w:rPr>
        <w:t>6481</w:t>
      </w:r>
    </w:p>
    <w:p w14:paraId="1BCCEC35" w14:textId="77777777" w:rsidR="00591F93" w:rsidRPr="00FA4BF0" w:rsidRDefault="00591F93" w:rsidP="00591F93">
      <w:pPr>
        <w:tabs>
          <w:tab w:val="right" w:pos="9639"/>
        </w:tabs>
        <w:spacing w:after="0"/>
        <w:rPr>
          <w:rFonts w:ascii="Arial" w:hAnsi="Arial"/>
          <w:b/>
          <w:i/>
          <w:sz w:val="28"/>
        </w:rPr>
      </w:pPr>
      <w:r w:rsidRPr="002F5E07">
        <w:rPr>
          <w:rFonts w:ascii="Arial" w:hAnsi="Arial"/>
          <w:b/>
          <w:sz w:val="24"/>
        </w:rPr>
        <w:t>Incheon, Korea, May 22</w:t>
      </w:r>
      <w:r w:rsidRPr="00AA14E4">
        <w:rPr>
          <w:rFonts w:ascii="Arial" w:hAnsi="Arial"/>
          <w:b/>
          <w:sz w:val="24"/>
          <w:vertAlign w:val="superscript"/>
        </w:rPr>
        <w:t>nd</w:t>
      </w:r>
      <w:r w:rsidRPr="002F5E07">
        <w:rPr>
          <w:rFonts w:ascii="Arial" w:hAnsi="Arial"/>
          <w:b/>
          <w:sz w:val="24"/>
        </w:rPr>
        <w:t>-26</w:t>
      </w:r>
      <w:r w:rsidRPr="00AA14E4">
        <w:rPr>
          <w:rFonts w:ascii="Arial" w:hAnsi="Arial"/>
          <w:b/>
          <w:sz w:val="24"/>
          <w:vertAlign w:val="superscript"/>
        </w:rPr>
        <w:t>th</w:t>
      </w:r>
      <w:r w:rsidRPr="00FA4BF0">
        <w:rPr>
          <w:rFonts w:ascii="Arial" w:hAnsi="Arial"/>
          <w:b/>
          <w:sz w:val="24"/>
        </w:rPr>
        <w:t>, 202</w:t>
      </w:r>
      <w:r>
        <w:rPr>
          <w:rFonts w:ascii="Arial" w:hAnsi="Arial"/>
          <w:b/>
          <w:sz w:val="24"/>
        </w:rPr>
        <w:t>3</w:t>
      </w:r>
    </w:p>
    <w:p w14:paraId="7828AEB9" w14:textId="0AF980DB" w:rsidR="00DF0914" w:rsidRPr="00591F93" w:rsidRDefault="00DF0914" w:rsidP="00DF0914">
      <w:pPr>
        <w:pStyle w:val="CRCoverPage"/>
        <w:tabs>
          <w:tab w:val="right" w:pos="9639"/>
        </w:tabs>
        <w:rPr>
          <w:rFonts w:eastAsia="Malgun Gothic" w:cs="黑体"/>
          <w:b/>
          <w:sz w:val="24"/>
          <w:szCs w:val="24"/>
        </w:rPr>
      </w:pPr>
    </w:p>
    <w:p w14:paraId="4BC3E90A" w14:textId="77777777" w:rsidR="00DF0914" w:rsidRPr="00467DEF" w:rsidRDefault="00DF0914" w:rsidP="00DF0914">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Pr="004A55BB">
        <w:rPr>
          <w:rFonts w:ascii="Arial" w:hAnsi="Arial" w:cs="Arial"/>
          <w:b/>
          <w:bCs/>
          <w:sz w:val="24"/>
          <w:lang w:val="en-US"/>
        </w:rPr>
        <w:t>7.5.2</w:t>
      </w:r>
    </w:p>
    <w:p w14:paraId="35D00BF6" w14:textId="2F079AE9" w:rsidR="00DF0914" w:rsidRPr="00467DEF" w:rsidRDefault="00DF0914" w:rsidP="00DF0914">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591F93" w:rsidRPr="00F55B7E">
        <w:rPr>
          <w:rFonts w:ascii="Arial" w:hAnsi="Arial" w:cs="Arial" w:hint="eastAsia"/>
          <w:b/>
          <w:sz w:val="24"/>
        </w:rPr>
        <w:t>China</w:t>
      </w:r>
      <w:r w:rsidR="00591F93">
        <w:rPr>
          <w:rFonts w:ascii="Arial" w:hAnsi="Arial" w:cs="Arial"/>
          <w:b/>
          <w:sz w:val="24"/>
        </w:rPr>
        <w:t xml:space="preserve"> </w:t>
      </w:r>
      <w:r w:rsidR="00591F93" w:rsidRPr="00F55B7E">
        <w:rPr>
          <w:rFonts w:ascii="Arial" w:hAnsi="Arial" w:cs="Arial"/>
          <w:b/>
          <w:sz w:val="24"/>
        </w:rPr>
        <w:t>Unicom</w:t>
      </w:r>
    </w:p>
    <w:p w14:paraId="0967A25B" w14:textId="77777777" w:rsidR="00DF0914" w:rsidRPr="00467DEF" w:rsidRDefault="00DF0914" w:rsidP="00DF0914">
      <w:pPr>
        <w:tabs>
          <w:tab w:val="left" w:pos="1979"/>
        </w:tabs>
        <w:spacing w:after="18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Pr="00EC4324">
        <w:rPr>
          <w:rFonts w:ascii="Arial" w:hAnsi="Arial" w:cs="Arial"/>
          <w:b/>
          <w:bCs/>
          <w:sz w:val="24"/>
          <w:lang w:val="en-US" w:eastAsia="en-US"/>
        </w:rPr>
        <w:t xml:space="preserve">Discussion on </w:t>
      </w:r>
      <w:r>
        <w:rPr>
          <w:rFonts w:ascii="Arial" w:hAnsi="Arial" w:cs="Arial"/>
          <w:b/>
          <w:bCs/>
          <w:sz w:val="24"/>
          <w:lang w:val="en-US" w:eastAsia="en-US"/>
        </w:rPr>
        <w:t>XR awareness</w:t>
      </w:r>
    </w:p>
    <w:p w14:paraId="67CC2332" w14:textId="77777777" w:rsidR="00DF0914" w:rsidRPr="00467DEF" w:rsidRDefault="00DF0914" w:rsidP="00DF0914">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1D6F2077" w14:textId="77777777" w:rsidR="00DF0914" w:rsidRDefault="00DF0914" w:rsidP="00DF0914">
      <w:pPr>
        <w:pStyle w:val="1"/>
      </w:pPr>
      <w:bookmarkStart w:id="0" w:name="_Ref165266342"/>
      <w:r w:rsidRPr="001109BD">
        <w:t>Introduction</w:t>
      </w:r>
      <w:bookmarkEnd w:id="0"/>
    </w:p>
    <w:p w14:paraId="4B3D2CE7" w14:textId="1BCAC515" w:rsidR="00844E07" w:rsidRPr="004A55BB" w:rsidRDefault="00591F93" w:rsidP="00591F93">
      <w:pPr>
        <w:spacing w:after="180" w:line="240" w:lineRule="auto"/>
        <w:jc w:val="left"/>
        <w:rPr>
          <w:rFonts w:ascii="Arial" w:eastAsiaTheme="minorEastAsia" w:hAnsi="Arial" w:cs="Arial"/>
          <w:szCs w:val="22"/>
        </w:rPr>
      </w:pPr>
      <w:r w:rsidRPr="004A55BB">
        <w:rPr>
          <w:szCs w:val="22"/>
        </w:rPr>
        <w:t>In RAN2#121bis-e meeting, there are some agreements on</w:t>
      </w:r>
      <w:r w:rsidR="00844E07" w:rsidRPr="004A55BB">
        <w:rPr>
          <w:szCs w:val="22"/>
        </w:rPr>
        <w:t xml:space="preserve"> XR awareness</w:t>
      </w:r>
      <w:r w:rsidR="00EA0A29" w:rsidRPr="004A55BB">
        <w:rPr>
          <w:szCs w:val="22"/>
        </w:rPr>
        <w:t xml:space="preserve"> as shown below</w:t>
      </w:r>
      <w:r w:rsidR="008C4898">
        <w:rPr>
          <w:szCs w:val="22"/>
        </w:rPr>
        <w:t xml:space="preserve"> </w:t>
      </w:r>
      <w:r w:rsidR="00201D47">
        <w:rPr>
          <w:szCs w:val="22"/>
        </w:rPr>
        <w:t xml:space="preserve">in </w:t>
      </w:r>
      <w:r w:rsidR="008C4898">
        <w:rPr>
          <w:szCs w:val="22"/>
        </w:rPr>
        <w:t>[1]</w:t>
      </w:r>
      <w:r w:rsidR="00EA0A29" w:rsidRPr="004A55BB">
        <w:rPr>
          <w:szCs w:val="22"/>
        </w:rPr>
        <w:t>.</w:t>
      </w:r>
    </w:p>
    <w:tbl>
      <w:tblPr>
        <w:tblStyle w:val="a4"/>
        <w:tblW w:w="0" w:type="auto"/>
        <w:tblLook w:val="04A0" w:firstRow="1" w:lastRow="0" w:firstColumn="1" w:lastColumn="0" w:noHBand="0" w:noVBand="1"/>
      </w:tblPr>
      <w:tblGrid>
        <w:gridCol w:w="8296"/>
      </w:tblGrid>
      <w:tr w:rsidR="00844E07" w:rsidRPr="004A55BB" w14:paraId="04721A93" w14:textId="77777777" w:rsidTr="00554265">
        <w:tc>
          <w:tcPr>
            <w:tcW w:w="9629" w:type="dxa"/>
          </w:tcPr>
          <w:p w14:paraId="4B284B1A" w14:textId="77777777" w:rsidR="00D55A81" w:rsidRPr="004A55BB" w:rsidRDefault="00D55A81" w:rsidP="00D55A81">
            <w:pPr>
              <w:pStyle w:val="Agreement"/>
              <w:tabs>
                <w:tab w:val="clear" w:pos="1619"/>
                <w:tab w:val="clear" w:pos="9990"/>
              </w:tabs>
              <w:overflowPunct/>
              <w:autoSpaceDE/>
              <w:autoSpaceDN/>
              <w:adjustRightInd/>
              <w:ind w:left="600" w:hanging="567"/>
              <w:textAlignment w:val="auto"/>
              <w:rPr>
                <w:sz w:val="22"/>
                <w:szCs w:val="22"/>
              </w:rPr>
            </w:pPr>
            <w:r w:rsidRPr="004A55BB">
              <w:rPr>
                <w:sz w:val="22"/>
                <w:szCs w:val="22"/>
              </w:rPr>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65443354" w14:textId="0BA284BA" w:rsidR="00844E07" w:rsidRPr="004A55BB" w:rsidRDefault="00D55A81" w:rsidP="00201D47">
            <w:pPr>
              <w:pStyle w:val="Agreement"/>
              <w:tabs>
                <w:tab w:val="clear" w:pos="1619"/>
                <w:tab w:val="clear" w:pos="9990"/>
              </w:tabs>
              <w:overflowPunct/>
              <w:autoSpaceDE/>
              <w:autoSpaceDN/>
              <w:adjustRightInd/>
              <w:ind w:left="600" w:hanging="567"/>
              <w:textAlignment w:val="auto"/>
              <w:rPr>
                <w:rFonts w:eastAsia="MS Mincho" w:cs="Arial"/>
                <w:b w:val="0"/>
                <w:bCs/>
                <w:szCs w:val="22"/>
                <w:lang w:eastAsia="en-GB"/>
              </w:rPr>
            </w:pPr>
            <w:r w:rsidRPr="004A55BB">
              <w:rPr>
                <w:sz w:val="22"/>
                <w:szCs w:val="22"/>
              </w:rPr>
              <w:t>FFS on whether EoDB signalling is needed.</w:t>
            </w:r>
          </w:p>
        </w:tc>
      </w:tr>
    </w:tbl>
    <w:p w14:paraId="287232F3" w14:textId="7679E39C" w:rsidR="00F0649C" w:rsidRPr="004A55BB" w:rsidRDefault="00844E07" w:rsidP="00591F93">
      <w:pPr>
        <w:spacing w:after="180" w:line="240" w:lineRule="auto"/>
        <w:jc w:val="left"/>
        <w:rPr>
          <w:rFonts w:ascii="Arial" w:eastAsiaTheme="minorEastAsia" w:hAnsi="Arial" w:cs="Arial"/>
          <w:szCs w:val="22"/>
        </w:rPr>
      </w:pPr>
      <w:r w:rsidRPr="004A55BB">
        <w:rPr>
          <w:szCs w:val="22"/>
        </w:rPr>
        <w:t>This contribution provides our considerations on XR awareness, especially on XR traffic assistance information from UE to network</w:t>
      </w:r>
      <w:r w:rsidR="007966C4" w:rsidRPr="004A55BB">
        <w:rPr>
          <w:szCs w:val="22"/>
        </w:rPr>
        <w:t xml:space="preserve"> </w:t>
      </w:r>
      <w:r w:rsidR="007966C4" w:rsidRPr="004A55BB">
        <w:rPr>
          <w:rFonts w:hint="eastAsia"/>
          <w:szCs w:val="22"/>
        </w:rPr>
        <w:t>and</w:t>
      </w:r>
      <w:r w:rsidR="007966C4" w:rsidRPr="004A55BB">
        <w:rPr>
          <w:szCs w:val="22"/>
        </w:rPr>
        <w:t xml:space="preserve"> the way assistance information is transmitted.</w:t>
      </w:r>
    </w:p>
    <w:p w14:paraId="407D68EB" w14:textId="5DD1B191" w:rsidR="006B7F67" w:rsidRPr="00423DF5" w:rsidRDefault="00F0649C" w:rsidP="00423DF5">
      <w:pPr>
        <w:pStyle w:val="1"/>
        <w:pBdr>
          <w:top w:val="single" w:sz="12" w:space="4" w:color="auto"/>
        </w:pBdr>
      </w:pPr>
      <w:r>
        <w:rPr>
          <w:rFonts w:hint="eastAsia"/>
        </w:rPr>
        <w:t>Discussion</w:t>
      </w:r>
    </w:p>
    <w:p w14:paraId="4B7CEA8A" w14:textId="0EE4FD40" w:rsidR="008973E5" w:rsidRPr="004A55BB" w:rsidRDefault="002675E0" w:rsidP="00423DF5">
      <w:pPr>
        <w:spacing w:after="180" w:line="240" w:lineRule="auto"/>
        <w:rPr>
          <w:szCs w:val="22"/>
        </w:rPr>
      </w:pPr>
      <w:r w:rsidRPr="004A55BB">
        <w:rPr>
          <w:szCs w:val="22"/>
        </w:rPr>
        <w:t xml:space="preserve">RAN2 confirms that there may be jitter in the arrival of traffic from XR to UE, for example, the encoder may introduce jitter when generating different types of frames. Jitter may affect how gNB manages UE scheduling. We believe that UE should send gNB jitter information to achieve better scheduling, at least including </w:t>
      </w:r>
      <w:r w:rsidR="00423DF5" w:rsidRPr="004A55BB">
        <w:rPr>
          <w:szCs w:val="22"/>
        </w:rPr>
        <w:t xml:space="preserve">average </w:t>
      </w:r>
      <w:r w:rsidRPr="004A55BB">
        <w:rPr>
          <w:szCs w:val="22"/>
        </w:rPr>
        <w:t xml:space="preserve">arrival time and jitter range. </w:t>
      </w:r>
    </w:p>
    <w:p w14:paraId="123E9B22" w14:textId="22F9A5E1" w:rsidR="008973E5" w:rsidRPr="004A55BB" w:rsidRDefault="008973E5" w:rsidP="00423DF5">
      <w:pPr>
        <w:spacing w:after="180" w:line="240" w:lineRule="auto"/>
        <w:rPr>
          <w:szCs w:val="22"/>
        </w:rPr>
      </w:pPr>
      <w:r w:rsidRPr="004A55BB">
        <w:rPr>
          <w:szCs w:val="22"/>
        </w:rPr>
        <w:t>Due to the periodicity of XR service, UE can periodically measure the average arrival time of data packets, calculate the average arrival time and jitter range through statistical rules, and transmit them to RAN.</w:t>
      </w:r>
      <w:r w:rsidR="00526A54" w:rsidRPr="004A55BB">
        <w:rPr>
          <w:szCs w:val="22"/>
        </w:rPr>
        <w:t xml:space="preserve"> </w:t>
      </w:r>
      <w:r w:rsidRPr="004A55BB">
        <w:rPr>
          <w:szCs w:val="22"/>
        </w:rPr>
        <w:t xml:space="preserve">This parameter can </w:t>
      </w:r>
      <w:r w:rsidR="00423DF5" w:rsidRPr="004A55BB">
        <w:rPr>
          <w:szCs w:val="22"/>
        </w:rPr>
        <w:t xml:space="preserve">be used at gNB for UE </w:t>
      </w:r>
      <w:r w:rsidR="00423DF5" w:rsidRPr="004A55BB">
        <w:rPr>
          <w:rFonts w:hint="eastAsia"/>
          <w:szCs w:val="22"/>
        </w:rPr>
        <w:t>U</w:t>
      </w:r>
      <w:r w:rsidR="00423DF5" w:rsidRPr="004A55BB">
        <w:rPr>
          <w:szCs w:val="22"/>
        </w:rPr>
        <w:t>L</w:t>
      </w:r>
      <w:r w:rsidRPr="004A55BB">
        <w:rPr>
          <w:szCs w:val="22"/>
        </w:rPr>
        <w:t xml:space="preserve"> scheduling and </w:t>
      </w:r>
      <w:r w:rsidR="00423DF5" w:rsidRPr="004A55BB">
        <w:rPr>
          <w:szCs w:val="22"/>
        </w:rPr>
        <w:t xml:space="preserve">further help UE </w:t>
      </w:r>
      <w:r w:rsidRPr="004A55BB">
        <w:rPr>
          <w:rFonts w:hint="eastAsia"/>
          <w:szCs w:val="22"/>
        </w:rPr>
        <w:t>save</w:t>
      </w:r>
      <w:r w:rsidRPr="004A55BB">
        <w:rPr>
          <w:szCs w:val="22"/>
        </w:rPr>
        <w:t xml:space="preserve"> </w:t>
      </w:r>
      <w:r w:rsidRPr="004A55BB">
        <w:rPr>
          <w:rFonts w:hint="eastAsia"/>
          <w:szCs w:val="22"/>
        </w:rPr>
        <w:t>power</w:t>
      </w:r>
      <w:r w:rsidRPr="004A55BB">
        <w:rPr>
          <w:szCs w:val="22"/>
        </w:rPr>
        <w:t>.</w:t>
      </w:r>
    </w:p>
    <w:p w14:paraId="06D22984" w14:textId="42F9E11D" w:rsidR="00E40F63" w:rsidRPr="004A55BB" w:rsidRDefault="00EA0A29" w:rsidP="00423DF5">
      <w:pPr>
        <w:spacing w:after="180" w:line="240" w:lineRule="auto"/>
        <w:rPr>
          <w:szCs w:val="22"/>
        </w:rPr>
      </w:pPr>
      <w:r w:rsidRPr="004A55BB">
        <w:rPr>
          <w:szCs w:val="22"/>
        </w:rPr>
        <w:t xml:space="preserve">There </w:t>
      </w:r>
      <w:r w:rsidR="00423DF5" w:rsidRPr="004A55BB">
        <w:rPr>
          <w:szCs w:val="22"/>
        </w:rPr>
        <w:t>is</w:t>
      </w:r>
      <w:r w:rsidRPr="004A55BB">
        <w:rPr>
          <w:szCs w:val="22"/>
        </w:rPr>
        <w:t xml:space="preserve"> other information about jitter, such as the latest arrival time of jitter, variance of jitter range, etc. </w:t>
      </w:r>
      <w:r w:rsidR="002675E0" w:rsidRPr="004A55BB">
        <w:rPr>
          <w:szCs w:val="22"/>
        </w:rPr>
        <w:t xml:space="preserve">Whether other jitter-related parameters </w:t>
      </w:r>
      <w:r w:rsidR="00423DF5" w:rsidRPr="004A55BB">
        <w:rPr>
          <w:szCs w:val="22"/>
        </w:rPr>
        <w:t>should be</w:t>
      </w:r>
      <w:r w:rsidR="002675E0" w:rsidRPr="004A55BB">
        <w:rPr>
          <w:szCs w:val="22"/>
        </w:rPr>
        <w:t xml:space="preserve"> sent</w:t>
      </w:r>
      <w:r w:rsidR="00423DF5" w:rsidRPr="004A55BB">
        <w:rPr>
          <w:szCs w:val="22"/>
        </w:rPr>
        <w:t xml:space="preserve"> to NW</w:t>
      </w:r>
      <w:r w:rsidR="002675E0" w:rsidRPr="004A55BB">
        <w:rPr>
          <w:szCs w:val="22"/>
        </w:rPr>
        <w:t xml:space="preserve"> needs to be further discussed.</w:t>
      </w:r>
    </w:p>
    <w:p w14:paraId="478F6F57" w14:textId="7901DEC9" w:rsidR="00F0649C" w:rsidRPr="004A55BB" w:rsidRDefault="004267F6" w:rsidP="00423DF5">
      <w:pPr>
        <w:spacing w:after="180" w:line="240" w:lineRule="auto"/>
        <w:rPr>
          <w:b/>
          <w:bCs/>
          <w:szCs w:val="22"/>
        </w:rPr>
      </w:pPr>
      <w:r w:rsidRPr="004A55BB">
        <w:rPr>
          <w:b/>
          <w:bCs/>
          <w:szCs w:val="22"/>
        </w:rPr>
        <w:t xml:space="preserve">Proposal </w:t>
      </w:r>
      <w:r w:rsidR="00423DF5" w:rsidRPr="004A55BB">
        <w:rPr>
          <w:b/>
          <w:bCs/>
          <w:szCs w:val="22"/>
        </w:rPr>
        <w:t>1</w:t>
      </w:r>
      <w:r w:rsidR="002675E0" w:rsidRPr="004A55BB">
        <w:rPr>
          <w:b/>
          <w:bCs/>
          <w:szCs w:val="22"/>
        </w:rPr>
        <w:t xml:space="preserve">: UE should provide jitter statistics to gNB, including </w:t>
      </w:r>
      <w:r w:rsidR="00423DF5" w:rsidRPr="004A55BB">
        <w:rPr>
          <w:b/>
          <w:bCs/>
          <w:szCs w:val="22"/>
        </w:rPr>
        <w:t xml:space="preserve">average </w:t>
      </w:r>
      <w:r w:rsidR="002675E0" w:rsidRPr="004A55BB">
        <w:rPr>
          <w:b/>
          <w:bCs/>
          <w:szCs w:val="22"/>
        </w:rPr>
        <w:t>arrival time and jitter range. Whether other relevant parameters need to be provided needs further discussion.</w:t>
      </w:r>
    </w:p>
    <w:p w14:paraId="64AF33E5" w14:textId="20CC58CE" w:rsidR="002675E0" w:rsidRPr="004A55BB" w:rsidRDefault="00880B7B" w:rsidP="00423DF5">
      <w:pPr>
        <w:spacing w:after="180" w:line="240" w:lineRule="auto"/>
        <w:rPr>
          <w:szCs w:val="22"/>
        </w:rPr>
      </w:pPr>
      <w:r w:rsidRPr="004A55BB">
        <w:rPr>
          <w:szCs w:val="22"/>
        </w:rPr>
        <w:lastRenderedPageBreak/>
        <w:t xml:space="preserve">At present, many companies provide </w:t>
      </w:r>
      <w:r w:rsidR="00423DF5" w:rsidRPr="004A55BB">
        <w:rPr>
          <w:szCs w:val="22"/>
        </w:rPr>
        <w:t>some solutions</w:t>
      </w:r>
      <w:r w:rsidRPr="004A55BB">
        <w:rPr>
          <w:szCs w:val="22"/>
        </w:rPr>
        <w:t xml:space="preserve"> to send UL periodic information, the most common is RRC</w:t>
      </w:r>
      <w:r w:rsidR="00423DF5" w:rsidRPr="004A55BB">
        <w:rPr>
          <w:szCs w:val="22"/>
        </w:rPr>
        <w:t xml:space="preserve"> signal</w:t>
      </w:r>
      <w:r w:rsidR="004A55BB" w:rsidRPr="004A55BB">
        <w:rPr>
          <w:szCs w:val="22"/>
        </w:rPr>
        <w:t>l</w:t>
      </w:r>
      <w:r w:rsidR="00423DF5" w:rsidRPr="004A55BB">
        <w:rPr>
          <w:szCs w:val="22"/>
        </w:rPr>
        <w:t>ing</w:t>
      </w:r>
      <w:r w:rsidRPr="004A55BB">
        <w:rPr>
          <w:szCs w:val="22"/>
        </w:rPr>
        <w:t xml:space="preserve"> </w:t>
      </w:r>
      <w:r w:rsidR="00423DF5" w:rsidRPr="004A55BB">
        <w:rPr>
          <w:szCs w:val="22"/>
        </w:rPr>
        <w:t xml:space="preserve">and </w:t>
      </w:r>
      <w:r w:rsidRPr="004A55BB">
        <w:rPr>
          <w:szCs w:val="22"/>
        </w:rPr>
        <w:t xml:space="preserve">MAC CE. We believe that sending periodic messages through RRC is a better option because it already supports the framework for reporting UE </w:t>
      </w:r>
      <w:r w:rsidR="004150DA" w:rsidRPr="004A55BB">
        <w:rPr>
          <w:szCs w:val="22"/>
        </w:rPr>
        <w:t>assistance</w:t>
      </w:r>
      <w:r w:rsidRPr="004A55BB">
        <w:rPr>
          <w:szCs w:val="22"/>
        </w:rPr>
        <w:t xml:space="preserve"> information (UAI). The method based on RRC has high reliability. Although this method may cause </w:t>
      </w:r>
      <w:r w:rsidR="00423DF5" w:rsidRPr="004A55BB">
        <w:rPr>
          <w:szCs w:val="22"/>
        </w:rPr>
        <w:t>larger transmission</w:t>
      </w:r>
      <w:r w:rsidRPr="004A55BB">
        <w:rPr>
          <w:szCs w:val="22"/>
        </w:rPr>
        <w:t xml:space="preserve"> delay and affect traffic when reconfigured. However, the UL periodicity usually does not change frequently, th</w:t>
      </w:r>
      <w:r w:rsidR="00423DF5" w:rsidRPr="004A55BB">
        <w:rPr>
          <w:szCs w:val="22"/>
        </w:rPr>
        <w:t>u</w:t>
      </w:r>
      <w:r w:rsidRPr="004A55BB">
        <w:rPr>
          <w:szCs w:val="22"/>
        </w:rPr>
        <w:t xml:space="preserve">s </w:t>
      </w:r>
      <w:r w:rsidR="00423DF5" w:rsidRPr="004A55BB">
        <w:rPr>
          <w:szCs w:val="22"/>
        </w:rPr>
        <w:t xml:space="preserve">RRC </w:t>
      </w:r>
      <w:r w:rsidRPr="004A55BB">
        <w:rPr>
          <w:szCs w:val="22"/>
        </w:rPr>
        <w:t>method is more suitable.</w:t>
      </w:r>
    </w:p>
    <w:p w14:paraId="3066C97C" w14:textId="2CF86DF5" w:rsidR="00593879" w:rsidRPr="004A55BB" w:rsidRDefault="008973E5" w:rsidP="00423DF5">
      <w:pPr>
        <w:spacing w:after="180" w:line="240" w:lineRule="auto"/>
        <w:rPr>
          <w:szCs w:val="22"/>
        </w:rPr>
      </w:pPr>
      <w:r w:rsidRPr="004A55BB">
        <w:rPr>
          <w:szCs w:val="22"/>
        </w:rPr>
        <w:t xml:space="preserve">The advantage of MAC CE is that the transmission rate will be </w:t>
      </w:r>
      <w:r w:rsidR="00423DF5" w:rsidRPr="004A55BB">
        <w:rPr>
          <w:szCs w:val="22"/>
        </w:rPr>
        <w:t xml:space="preserve">transmitted </w:t>
      </w:r>
      <w:r w:rsidR="004A55BB" w:rsidRPr="004A55BB">
        <w:rPr>
          <w:szCs w:val="22"/>
        </w:rPr>
        <w:t>in MAC layer</w:t>
      </w:r>
      <w:r w:rsidRPr="004A55BB">
        <w:rPr>
          <w:szCs w:val="22"/>
        </w:rPr>
        <w:t>, which can adapt to the dynamic traffic patter</w:t>
      </w:r>
      <w:r w:rsidR="00423DF5" w:rsidRPr="004A55BB">
        <w:rPr>
          <w:szCs w:val="22"/>
        </w:rPr>
        <w:t>n</w:t>
      </w:r>
      <w:r w:rsidRPr="004A55BB">
        <w:rPr>
          <w:szCs w:val="22"/>
        </w:rPr>
        <w:t xml:space="preserve">, but too frequent updates will bring greater pressure to the scheduler because of the lack of sufficient time to adapt. </w:t>
      </w:r>
      <w:r w:rsidR="004A55BB" w:rsidRPr="004A55BB">
        <w:rPr>
          <w:szCs w:val="22"/>
        </w:rPr>
        <w:t>For dynamic or semi-static assistant information</w:t>
      </w:r>
      <w:r w:rsidRPr="004A55BB">
        <w:rPr>
          <w:szCs w:val="22"/>
        </w:rPr>
        <w:t>, MAC CE can be considered.</w:t>
      </w:r>
    </w:p>
    <w:p w14:paraId="724C6619" w14:textId="1D6F9FB0" w:rsidR="004267F6" w:rsidRPr="004A55BB" w:rsidRDefault="004267F6" w:rsidP="004A55BB">
      <w:pPr>
        <w:spacing w:after="180" w:line="240" w:lineRule="auto"/>
        <w:rPr>
          <w:b/>
          <w:bCs/>
          <w:szCs w:val="22"/>
        </w:rPr>
      </w:pPr>
      <w:r w:rsidRPr="004A55BB">
        <w:rPr>
          <w:b/>
          <w:bCs/>
          <w:szCs w:val="22"/>
        </w:rPr>
        <w:t>Proposal</w:t>
      </w:r>
      <w:r w:rsidRPr="004A55BB">
        <w:rPr>
          <w:rFonts w:hint="eastAsia"/>
          <w:b/>
          <w:bCs/>
          <w:szCs w:val="22"/>
        </w:rPr>
        <w:t xml:space="preserve"> </w:t>
      </w:r>
      <w:r w:rsidR="004A55BB" w:rsidRPr="004A55BB">
        <w:rPr>
          <w:b/>
          <w:bCs/>
          <w:szCs w:val="22"/>
        </w:rPr>
        <w:t>2: XR traffic assistance information is recommended to be sent by RRC, MAC CE can be considered in special cases.</w:t>
      </w:r>
    </w:p>
    <w:p w14:paraId="77F5B4EE" w14:textId="77777777" w:rsidR="004150DA" w:rsidRPr="004A55BB" w:rsidRDefault="004150DA" w:rsidP="004A55BB">
      <w:pPr>
        <w:spacing w:after="180" w:line="240" w:lineRule="auto"/>
        <w:rPr>
          <w:szCs w:val="22"/>
        </w:rPr>
      </w:pPr>
      <w:r w:rsidRPr="004A55BB">
        <w:rPr>
          <w:szCs w:val="22"/>
        </w:rPr>
        <w:t xml:space="preserve">SA2 has agreed that CN provides RAN with burst end indication through GTP-U header in the header of the last PDU in data burst. When the RAN receives the instruction, it represents the end of the data burst, and the DRX activity time of the UE can be terminated immediately to achieve the purpose of </w:t>
      </w:r>
      <w:r w:rsidR="00806975" w:rsidRPr="004A55BB">
        <w:rPr>
          <w:szCs w:val="22"/>
        </w:rPr>
        <w:t>power</w:t>
      </w:r>
      <w:r w:rsidRPr="004A55BB">
        <w:rPr>
          <w:szCs w:val="22"/>
        </w:rPr>
        <w:t xml:space="preserve"> saving. </w:t>
      </w:r>
    </w:p>
    <w:p w14:paraId="282B0560" w14:textId="77777777" w:rsidR="00593879" w:rsidRPr="004A55BB" w:rsidRDefault="004150DA" w:rsidP="004A55BB">
      <w:pPr>
        <w:spacing w:after="180" w:line="240" w:lineRule="auto"/>
        <w:rPr>
          <w:szCs w:val="22"/>
        </w:rPr>
      </w:pPr>
      <w:r w:rsidRPr="004A55BB">
        <w:rPr>
          <w:szCs w:val="22"/>
        </w:rPr>
        <w:t>We think</w:t>
      </w:r>
      <w:r w:rsidR="00806975" w:rsidRPr="004A55BB">
        <w:rPr>
          <w:szCs w:val="22"/>
        </w:rPr>
        <w:t xml:space="preserve"> End of Data Burst</w:t>
      </w:r>
      <w:r w:rsidRPr="004A55BB">
        <w:rPr>
          <w:szCs w:val="22"/>
        </w:rPr>
        <w:t xml:space="preserve"> indication is very useful for XR applications with up-link-centric traffic. The network usually does not know when the data burst on the uplink ends, because the size of the data burst in the XR traffic varies from frame to frame and is unpredictable. </w:t>
      </w:r>
    </w:p>
    <w:p w14:paraId="1579F18B" w14:textId="35E28486" w:rsidR="00844E07" w:rsidRPr="004A55BB" w:rsidRDefault="004150DA" w:rsidP="004A55BB">
      <w:pPr>
        <w:spacing w:after="180" w:line="240" w:lineRule="auto"/>
        <w:rPr>
          <w:szCs w:val="22"/>
        </w:rPr>
      </w:pPr>
      <w:r w:rsidRPr="004A55BB">
        <w:rPr>
          <w:szCs w:val="22"/>
        </w:rPr>
        <w:t xml:space="preserve">We note some views that BSR = 0 can be used to indicate the end of the data burst. However, this method cannot make the UE notice at the first time. If the UE can provide a burst end indication to the network, the network can use this information to determine whether to terminate the DRX activity time of the UE in advance. </w:t>
      </w:r>
      <w:r w:rsidR="00593879" w:rsidRPr="004A55BB">
        <w:rPr>
          <w:szCs w:val="22"/>
        </w:rPr>
        <w:t xml:space="preserve">This </w:t>
      </w:r>
      <w:r w:rsidR="004A55BB" w:rsidRPr="004A55BB">
        <w:rPr>
          <w:szCs w:val="22"/>
        </w:rPr>
        <w:t>way can provide</w:t>
      </w:r>
      <w:r w:rsidR="00593879" w:rsidRPr="004A55BB">
        <w:rPr>
          <w:szCs w:val="22"/>
        </w:rPr>
        <w:t xml:space="preserve"> UE </w:t>
      </w:r>
      <w:r w:rsidR="004A55BB" w:rsidRPr="004A55BB">
        <w:rPr>
          <w:szCs w:val="22"/>
        </w:rPr>
        <w:t>more occasions to turn into sleeping time and save power.</w:t>
      </w:r>
      <w:r w:rsidR="00593879" w:rsidRPr="004A55BB">
        <w:rPr>
          <w:szCs w:val="22"/>
        </w:rPr>
        <w:t xml:space="preserve"> </w:t>
      </w:r>
    </w:p>
    <w:p w14:paraId="023427C8" w14:textId="00FAE87B" w:rsidR="00F0649C" w:rsidRPr="004A55BB" w:rsidRDefault="004267F6" w:rsidP="004A55BB">
      <w:pPr>
        <w:spacing w:after="180" w:line="240" w:lineRule="auto"/>
        <w:rPr>
          <w:b/>
          <w:bCs/>
          <w:szCs w:val="22"/>
        </w:rPr>
      </w:pPr>
      <w:r w:rsidRPr="004A55BB">
        <w:rPr>
          <w:b/>
          <w:bCs/>
          <w:szCs w:val="22"/>
        </w:rPr>
        <w:t>Proposal</w:t>
      </w:r>
      <w:r w:rsidRPr="004A55BB">
        <w:rPr>
          <w:rFonts w:hint="eastAsia"/>
          <w:b/>
          <w:bCs/>
          <w:szCs w:val="22"/>
        </w:rPr>
        <w:t xml:space="preserve"> </w:t>
      </w:r>
      <w:r w:rsidR="004A55BB">
        <w:rPr>
          <w:b/>
          <w:bCs/>
          <w:szCs w:val="22"/>
        </w:rPr>
        <w:t>3</w:t>
      </w:r>
      <w:r w:rsidR="004A55BB" w:rsidRPr="004A55BB">
        <w:rPr>
          <w:b/>
          <w:bCs/>
          <w:szCs w:val="22"/>
        </w:rPr>
        <w:t>: It is necessary for UE to send the end of data burst indication to gNB.</w:t>
      </w:r>
    </w:p>
    <w:p w14:paraId="25E6E5AC" w14:textId="77777777" w:rsidR="00F0649C" w:rsidRDefault="00F0649C" w:rsidP="00F0649C">
      <w:pPr>
        <w:pStyle w:val="1"/>
      </w:pPr>
      <w:r>
        <w:rPr>
          <w:rFonts w:hint="eastAsia"/>
        </w:rPr>
        <w:t>Conclusions</w:t>
      </w:r>
    </w:p>
    <w:p w14:paraId="117099EA" w14:textId="77777777" w:rsidR="004A55BB" w:rsidRPr="00FA4BF0" w:rsidRDefault="004A55BB" w:rsidP="004A55BB">
      <w:pPr>
        <w:rPr>
          <w:rFonts w:eastAsiaTheme="minorEastAsia"/>
          <w:b/>
        </w:rPr>
      </w:pPr>
      <w:r w:rsidRPr="00FA4BF0">
        <w:t>In this contribution, we have the following proposals:</w:t>
      </w:r>
    </w:p>
    <w:p w14:paraId="0A7F0D71" w14:textId="77777777" w:rsidR="004A55BB" w:rsidRPr="004A55BB" w:rsidRDefault="004A55BB" w:rsidP="004A55BB">
      <w:pPr>
        <w:spacing w:after="180" w:line="240" w:lineRule="auto"/>
        <w:rPr>
          <w:b/>
          <w:bCs/>
          <w:szCs w:val="22"/>
        </w:rPr>
      </w:pPr>
      <w:r w:rsidRPr="004A55BB">
        <w:rPr>
          <w:b/>
          <w:bCs/>
          <w:szCs w:val="22"/>
        </w:rPr>
        <w:t>Proposal 1: UE should provide jitter statistics to gNB, including average arrival time and jitter range. Whether other relevant parameters need to be provided needs further discussion.</w:t>
      </w:r>
    </w:p>
    <w:p w14:paraId="1B30BA5A" w14:textId="77777777" w:rsidR="004A55BB" w:rsidRPr="004A55BB" w:rsidRDefault="004A55BB" w:rsidP="004A55BB">
      <w:pPr>
        <w:spacing w:after="180" w:line="240" w:lineRule="auto"/>
        <w:rPr>
          <w:b/>
          <w:bCs/>
          <w:szCs w:val="22"/>
        </w:rPr>
      </w:pPr>
      <w:r w:rsidRPr="004A55BB">
        <w:rPr>
          <w:b/>
          <w:bCs/>
          <w:szCs w:val="22"/>
        </w:rPr>
        <w:t>Proposal</w:t>
      </w:r>
      <w:r w:rsidRPr="004A55BB">
        <w:rPr>
          <w:rFonts w:hint="eastAsia"/>
          <w:b/>
          <w:bCs/>
          <w:szCs w:val="22"/>
        </w:rPr>
        <w:t xml:space="preserve"> </w:t>
      </w:r>
      <w:r w:rsidRPr="004A55BB">
        <w:rPr>
          <w:b/>
          <w:bCs/>
          <w:szCs w:val="22"/>
        </w:rPr>
        <w:t>2: XR traffic assistance information is recommended to be sent by RRC, MAC CE can be considered in special cases.</w:t>
      </w:r>
    </w:p>
    <w:p w14:paraId="70DD518C" w14:textId="72F042EB" w:rsidR="004A55BB" w:rsidRPr="004A55BB" w:rsidRDefault="004A55BB" w:rsidP="004A55BB">
      <w:pPr>
        <w:spacing w:after="180" w:line="240" w:lineRule="auto"/>
        <w:rPr>
          <w:b/>
          <w:bCs/>
          <w:szCs w:val="22"/>
        </w:rPr>
      </w:pPr>
      <w:r w:rsidRPr="004A55BB">
        <w:rPr>
          <w:b/>
          <w:bCs/>
          <w:szCs w:val="22"/>
        </w:rPr>
        <w:t>Proposal</w:t>
      </w:r>
      <w:r w:rsidRPr="004A55BB">
        <w:rPr>
          <w:rFonts w:hint="eastAsia"/>
          <w:b/>
          <w:bCs/>
          <w:szCs w:val="22"/>
        </w:rPr>
        <w:t xml:space="preserve"> </w:t>
      </w:r>
      <w:r>
        <w:rPr>
          <w:b/>
          <w:bCs/>
          <w:szCs w:val="22"/>
        </w:rPr>
        <w:t>3</w:t>
      </w:r>
      <w:r w:rsidRPr="004A55BB">
        <w:rPr>
          <w:b/>
          <w:bCs/>
          <w:szCs w:val="22"/>
        </w:rPr>
        <w:t>: It is necessary for UE to send the end of data burst indication to gNB.</w:t>
      </w:r>
    </w:p>
    <w:p w14:paraId="036F8ED1" w14:textId="0F355A75" w:rsidR="0048321F" w:rsidRDefault="00880B7B" w:rsidP="00880B7B">
      <w:pPr>
        <w:pStyle w:val="1"/>
      </w:pPr>
      <w:r>
        <w:lastRenderedPageBreak/>
        <w:t>References</w:t>
      </w:r>
    </w:p>
    <w:p w14:paraId="69C6988D" w14:textId="04985846" w:rsidR="0048321F" w:rsidRDefault="008C4898" w:rsidP="008C4898">
      <w:r w:rsidRPr="008C4898">
        <w:t>[1]  R2_121bis-e Chair Notes EOM</w:t>
      </w:r>
      <w:bookmarkStart w:id="1" w:name="_GoBack"/>
      <w:bookmarkEnd w:id="1"/>
    </w:p>
    <w:sectPr w:rsidR="004832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0EA4B" w14:textId="77777777" w:rsidR="00181B24" w:rsidRDefault="00181B24" w:rsidP="003820CD">
      <w:pPr>
        <w:spacing w:after="0" w:line="240" w:lineRule="auto"/>
      </w:pPr>
      <w:r>
        <w:separator/>
      </w:r>
    </w:p>
  </w:endnote>
  <w:endnote w:type="continuationSeparator" w:id="0">
    <w:p w14:paraId="5A50F785" w14:textId="77777777" w:rsidR="00181B24" w:rsidRDefault="00181B24" w:rsidP="00382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A3A3C" w14:textId="77777777" w:rsidR="00181B24" w:rsidRDefault="00181B24" w:rsidP="003820CD">
      <w:pPr>
        <w:spacing w:after="0" w:line="240" w:lineRule="auto"/>
      </w:pPr>
      <w:r>
        <w:separator/>
      </w:r>
    </w:p>
  </w:footnote>
  <w:footnote w:type="continuationSeparator" w:id="0">
    <w:p w14:paraId="3736F588" w14:textId="77777777" w:rsidR="00181B24" w:rsidRDefault="00181B24" w:rsidP="00382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718"/>
        </w:tabs>
        <w:ind w:left="718"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914"/>
    <w:rsid w:val="00181B24"/>
    <w:rsid w:val="00201D47"/>
    <w:rsid w:val="002675E0"/>
    <w:rsid w:val="003820CD"/>
    <w:rsid w:val="004150DA"/>
    <w:rsid w:val="00423DF5"/>
    <w:rsid w:val="004267F6"/>
    <w:rsid w:val="004340FF"/>
    <w:rsid w:val="004419AC"/>
    <w:rsid w:val="0048321F"/>
    <w:rsid w:val="004A55BB"/>
    <w:rsid w:val="00526A54"/>
    <w:rsid w:val="00591F93"/>
    <w:rsid w:val="00593879"/>
    <w:rsid w:val="006708FE"/>
    <w:rsid w:val="006B7F67"/>
    <w:rsid w:val="0079069B"/>
    <w:rsid w:val="007966C4"/>
    <w:rsid w:val="00806975"/>
    <w:rsid w:val="00844E07"/>
    <w:rsid w:val="00880B7B"/>
    <w:rsid w:val="008973E5"/>
    <w:rsid w:val="008C4898"/>
    <w:rsid w:val="00944B04"/>
    <w:rsid w:val="009E22A5"/>
    <w:rsid w:val="00A02999"/>
    <w:rsid w:val="00A5672E"/>
    <w:rsid w:val="00B41A37"/>
    <w:rsid w:val="00B64D31"/>
    <w:rsid w:val="00BC5FD1"/>
    <w:rsid w:val="00D078AC"/>
    <w:rsid w:val="00D55A81"/>
    <w:rsid w:val="00D905DB"/>
    <w:rsid w:val="00DF0914"/>
    <w:rsid w:val="00E40F63"/>
    <w:rsid w:val="00E8242E"/>
    <w:rsid w:val="00EA0A29"/>
    <w:rsid w:val="00F0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B2B5F"/>
  <w15:chartTrackingRefBased/>
  <w15:docId w15:val="{928D585F-36D6-43CE-9CF9-3596E27B8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914"/>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1"/>
    <w:next w:val="a"/>
    <w:link w:val="1Char"/>
    <w:uiPriority w:val="9"/>
    <w:qFormat/>
    <w:rsid w:val="00DF0914"/>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Break before,level 2,Heading Two,Prophead 2,headi,heading2,h22,21,Titolo Sottosezione,Head 2,l2,TitreProp,Header 2,ITT t2,PA Major Section,R2,H"/>
    <w:basedOn w:val="1"/>
    <w:next w:val="a"/>
    <w:link w:val="2Char"/>
    <w:qFormat/>
    <w:rsid w:val="00DF0914"/>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Char"/>
    <w:qFormat/>
    <w:rsid w:val="00DF091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Char"/>
    <w:qFormat/>
    <w:rsid w:val="00DF0914"/>
    <w:pPr>
      <w:numPr>
        <w:ilvl w:val="3"/>
      </w:numPr>
      <w:outlineLvl w:val="3"/>
    </w:pPr>
    <w:rPr>
      <w:sz w:val="20"/>
      <w:szCs w:val="20"/>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4"/>
    <w:next w:val="a"/>
    <w:link w:val="5Char"/>
    <w:qFormat/>
    <w:rsid w:val="00DF0914"/>
    <w:pPr>
      <w:numPr>
        <w:ilvl w:val="4"/>
      </w:numPr>
      <w:outlineLvl w:val="4"/>
    </w:pPr>
    <w:rPr>
      <w:sz w:val="22"/>
      <w:szCs w:val="22"/>
    </w:rPr>
  </w:style>
  <w:style w:type="paragraph" w:styleId="6">
    <w:name w:val="heading 6"/>
    <w:aliases w:val="H61,h6,TOC header,sub-dash,sd,T1,Heading6,h61,h62,Titre 6,Alt+6,Appendix"/>
    <w:basedOn w:val="a"/>
    <w:next w:val="a"/>
    <w:link w:val="6Char"/>
    <w:qFormat/>
    <w:rsid w:val="00DF0914"/>
    <w:pPr>
      <w:keepNext/>
      <w:keepLines/>
      <w:numPr>
        <w:ilvl w:val="5"/>
        <w:numId w:val="1"/>
      </w:numPr>
      <w:spacing w:before="120"/>
      <w:outlineLvl w:val="5"/>
    </w:pPr>
    <w:rPr>
      <w:rFonts w:ascii="Arial" w:hAnsi="Arial"/>
      <w:lang w:eastAsia="x-none"/>
    </w:rPr>
  </w:style>
  <w:style w:type="paragraph" w:styleId="7">
    <w:name w:val="heading 7"/>
    <w:aliases w:val="Bulleted list,L7,SDL title,h7,Alt+7,Alt+71,Alt+72,Alt+73,Alt+74,Alt+75,Alt+76,Alt+77,Alt+78,Alt+79,Alt+710,Alt+711,Alt+712,Alt+713"/>
    <w:basedOn w:val="a"/>
    <w:next w:val="a"/>
    <w:link w:val="7Char"/>
    <w:qFormat/>
    <w:rsid w:val="00DF0914"/>
    <w:pPr>
      <w:keepNext/>
      <w:keepLines/>
      <w:numPr>
        <w:ilvl w:val="6"/>
        <w:numId w:val="1"/>
      </w:numPr>
      <w:spacing w:before="120"/>
      <w:outlineLvl w:val="6"/>
    </w:pPr>
    <w:rPr>
      <w:rFonts w:ascii="Arial" w:hAnsi="Arial"/>
      <w:lang w:eastAsia="x-none"/>
    </w:rPr>
  </w:style>
  <w:style w:type="paragraph" w:styleId="8">
    <w:name w:val="heading 8"/>
    <w:aliases w:val="Alt+8,Alt+81,Alt+82,Alt+83,Alt+84,Alt+85,Alt+86,Alt+87,Alt+88,Alt+89,Alt+810,Alt+811,Alt+812,Alt+813,Legal Level 1.1.1.,Center Bold,Table Heading,Table"/>
    <w:basedOn w:val="7"/>
    <w:next w:val="a"/>
    <w:link w:val="8Char"/>
    <w:qFormat/>
    <w:rsid w:val="00DF0914"/>
    <w:pPr>
      <w:numPr>
        <w:ilvl w:val="7"/>
      </w:numPr>
      <w:outlineLvl w:val="7"/>
    </w:pPr>
  </w:style>
  <w:style w:type="paragraph" w:styleId="9">
    <w:name w:val="heading 9"/>
    <w:aliases w:val="Alt+9,Figure Heading,FH,Titre 10"/>
    <w:basedOn w:val="8"/>
    <w:next w:val="a"/>
    <w:link w:val="9Char"/>
    <w:qFormat/>
    <w:rsid w:val="00DF091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0"/>
    <w:link w:val="1"/>
    <w:uiPriority w:val="9"/>
    <w:rsid w:val="00DF0914"/>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Char Char Char,Break before Char,level 2 Char,Heading Two Char,Prophead 2 Char,headi Char"/>
    <w:basedOn w:val="a0"/>
    <w:link w:val="2"/>
    <w:rsid w:val="00DF0914"/>
    <w:rPr>
      <w:rFonts w:ascii="Arial" w:eastAsia="宋体" w:hAnsi="Arial" w:cs="Times New Roman"/>
      <w:kern w:val="0"/>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F0914"/>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F0914"/>
    <w:rPr>
      <w:rFonts w:ascii="Arial" w:eastAsia="宋体" w:hAnsi="Arial" w:cs="Times New Roman"/>
      <w:kern w:val="0"/>
      <w:sz w:val="20"/>
      <w:szCs w:val="20"/>
      <w:lang w:val="en-GB" w:eastAsia="x-none"/>
    </w:rPr>
  </w:style>
  <w:style w:type="character" w:customStyle="1" w:styleId="5Char">
    <w:name w:val="标题 5 Char"/>
    <w:aliases w:val="h5 Char,Heading5 Char,H5 Char,H51 Char,Appendix A to X Char,Heading 5   Appendix A to X Char,5 sub-bullet Char,sb Char,Indent Char,h51 Char,heading 51 Char,Heading51 Char,h52 Char,h53 Char,Titre 5 Char,DO NOT USE_h5 Char,Alt+5 Char,Alt+51 Char"/>
    <w:basedOn w:val="a0"/>
    <w:link w:val="5"/>
    <w:rsid w:val="00DF0914"/>
    <w:rPr>
      <w:rFonts w:ascii="Arial" w:eastAsia="宋体" w:hAnsi="Arial" w:cs="Times New Roman"/>
      <w:kern w:val="0"/>
      <w:sz w:val="22"/>
      <w:lang w:val="en-GB" w:eastAsia="x-none"/>
    </w:rPr>
  </w:style>
  <w:style w:type="character" w:customStyle="1" w:styleId="6Char">
    <w:name w:val="标题 6 Char"/>
    <w:aliases w:val="H61 Char,h6 Char,TOC header Char,sub-dash Char,sd Char,T1 Char,Heading6 Char,h61 Char,h62 Char,Titre 6 Char,Alt+6 Char,Appendix Char"/>
    <w:basedOn w:val="a0"/>
    <w:link w:val="6"/>
    <w:rsid w:val="00DF0914"/>
    <w:rPr>
      <w:rFonts w:ascii="Arial" w:eastAsia="宋体" w:hAnsi="Arial" w:cs="Times New Roman"/>
      <w:kern w:val="0"/>
      <w:sz w:val="22"/>
      <w:szCs w:val="20"/>
      <w:lang w:val="en-GB" w:eastAsia="x-none"/>
    </w:rPr>
  </w:style>
  <w:style w:type="character" w:customStyle="1" w:styleId="7Char">
    <w:name w:val="标题 7 Char"/>
    <w:aliases w:val="Bulleted list Char,L7 Char,SDL title Char,h7 Char,Alt+7 Char,Alt+71 Char,Alt+72 Char,Alt+73 Char,Alt+74 Char,Alt+75 Char,Alt+76 Char,Alt+77 Char,Alt+78 Char,Alt+79 Char,Alt+710 Char,Alt+711 Char,Alt+712 Char,Alt+713 Char"/>
    <w:basedOn w:val="a0"/>
    <w:link w:val="7"/>
    <w:rsid w:val="00DF0914"/>
    <w:rPr>
      <w:rFonts w:ascii="Arial" w:eastAsia="宋体" w:hAnsi="Arial" w:cs="Times New Roman"/>
      <w:kern w:val="0"/>
      <w:sz w:val="22"/>
      <w:szCs w:val="20"/>
      <w:lang w:val="en-GB" w:eastAsia="x-none"/>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basedOn w:val="a0"/>
    <w:link w:val="8"/>
    <w:rsid w:val="00DF0914"/>
    <w:rPr>
      <w:rFonts w:ascii="Arial" w:eastAsia="宋体" w:hAnsi="Arial" w:cs="Times New Roman"/>
      <w:kern w:val="0"/>
      <w:sz w:val="22"/>
      <w:szCs w:val="20"/>
      <w:lang w:val="en-GB" w:eastAsia="x-none"/>
    </w:rPr>
  </w:style>
  <w:style w:type="character" w:customStyle="1" w:styleId="9Char">
    <w:name w:val="标题 9 Char"/>
    <w:aliases w:val="Alt+9 Char,Figure Heading Char,FH Char,Titre 10 Char"/>
    <w:basedOn w:val="a0"/>
    <w:link w:val="9"/>
    <w:rsid w:val="00DF0914"/>
    <w:rPr>
      <w:rFonts w:ascii="Arial" w:eastAsia="宋体" w:hAnsi="Arial" w:cs="Times New Roman"/>
      <w:kern w:val="0"/>
      <w:sz w:val="22"/>
      <w:szCs w:val="20"/>
      <w:lang w:val="en-GB" w:eastAsia="x-none"/>
    </w:rPr>
  </w:style>
  <w:style w:type="paragraph" w:customStyle="1" w:styleId="CRCoverPage">
    <w:name w:val="CR Cover Page"/>
    <w:link w:val="CRCoverPageZchn"/>
    <w:qFormat/>
    <w:rsid w:val="00DF0914"/>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DF0914"/>
    <w:rPr>
      <w:rFonts w:ascii="Arial" w:eastAsia="Times New Roman" w:hAnsi="Arial" w:cs="Times New Roman"/>
      <w:kern w:val="0"/>
      <w:sz w:val="20"/>
      <w:szCs w:val="20"/>
      <w:lang w:val="en-GB" w:eastAsia="ko-KR"/>
    </w:rPr>
  </w:style>
  <w:style w:type="paragraph" w:customStyle="1" w:styleId="B1">
    <w:name w:val="B1"/>
    <w:basedOn w:val="a3"/>
    <w:link w:val="B1Char1"/>
    <w:qFormat/>
    <w:rsid w:val="00844E07"/>
  </w:style>
  <w:style w:type="character" w:customStyle="1" w:styleId="B1Char1">
    <w:name w:val="B1 Char1"/>
    <w:link w:val="B1"/>
    <w:qFormat/>
    <w:rsid w:val="00844E07"/>
    <w:rPr>
      <w:rFonts w:ascii="Times New Roman" w:eastAsia="宋体" w:hAnsi="Times New Roman" w:cs="Times New Roman"/>
      <w:kern w:val="0"/>
      <w:sz w:val="22"/>
      <w:szCs w:val="20"/>
      <w:lang w:val="en-GB"/>
    </w:rPr>
  </w:style>
  <w:style w:type="table" w:styleId="a4">
    <w:name w:val="Table Grid"/>
    <w:basedOn w:val="a1"/>
    <w:qFormat/>
    <w:rsid w:val="00844E07"/>
    <w:rPr>
      <w:rFonts w:ascii="楷体_GB2312" w:eastAsia="Dotum" w:hAnsi="楷体_GB2312"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List"/>
    <w:basedOn w:val="a"/>
    <w:uiPriority w:val="99"/>
    <w:semiHidden/>
    <w:unhideWhenUsed/>
    <w:rsid w:val="00844E07"/>
    <w:pPr>
      <w:ind w:left="200" w:hangingChars="200" w:hanging="200"/>
      <w:contextualSpacing/>
    </w:pPr>
  </w:style>
  <w:style w:type="paragraph" w:customStyle="1" w:styleId="B2">
    <w:name w:val="B2"/>
    <w:basedOn w:val="20"/>
    <w:link w:val="B2Char"/>
    <w:qFormat/>
    <w:rsid w:val="00844E07"/>
    <w:pPr>
      <w:overflowPunct/>
      <w:autoSpaceDE/>
      <w:autoSpaceDN/>
      <w:adjustRightInd/>
      <w:spacing w:after="180" w:line="240" w:lineRule="auto"/>
      <w:ind w:leftChars="0" w:left="851" w:firstLineChars="0" w:hanging="284"/>
      <w:contextualSpacing w:val="0"/>
      <w:jc w:val="left"/>
      <w:textAlignment w:val="auto"/>
    </w:pPr>
    <w:rPr>
      <w:rFonts w:ascii="MS PGothic" w:eastAsia="Dotum" w:hAnsi="MS PGothic" w:cs="MS PGothic"/>
      <w:sz w:val="24"/>
      <w:szCs w:val="24"/>
      <w:lang w:eastAsia="en-US"/>
    </w:rPr>
  </w:style>
  <w:style w:type="paragraph" w:customStyle="1" w:styleId="B3">
    <w:name w:val="B3"/>
    <w:basedOn w:val="30"/>
    <w:link w:val="B3Char"/>
    <w:rsid w:val="00844E07"/>
    <w:pPr>
      <w:overflowPunct/>
      <w:autoSpaceDE/>
      <w:autoSpaceDN/>
      <w:adjustRightInd/>
      <w:spacing w:after="180" w:line="240" w:lineRule="auto"/>
      <w:ind w:leftChars="0" w:left="1135" w:firstLineChars="0" w:hanging="284"/>
      <w:contextualSpacing w:val="0"/>
      <w:jc w:val="left"/>
      <w:textAlignment w:val="auto"/>
    </w:pPr>
    <w:rPr>
      <w:rFonts w:ascii="MS PGothic" w:eastAsia="MS PGothic" w:hAnsi="MS PGothic" w:cs="MS PGothic"/>
      <w:sz w:val="24"/>
      <w:szCs w:val="24"/>
      <w:lang w:val="x-none" w:eastAsia="en-US"/>
    </w:rPr>
  </w:style>
  <w:style w:type="paragraph" w:customStyle="1" w:styleId="NO">
    <w:name w:val="NO"/>
    <w:basedOn w:val="a"/>
    <w:link w:val="NOChar"/>
    <w:rsid w:val="00844E07"/>
    <w:pPr>
      <w:keepLines/>
      <w:overflowPunct/>
      <w:autoSpaceDE/>
      <w:autoSpaceDN/>
      <w:adjustRightInd/>
      <w:spacing w:after="180" w:line="240" w:lineRule="auto"/>
      <w:ind w:left="1135" w:hanging="851"/>
      <w:jc w:val="left"/>
      <w:textAlignment w:val="auto"/>
    </w:pPr>
    <w:rPr>
      <w:rFonts w:ascii="楷体_GB2312" w:eastAsia="Dotum" w:hAnsi="楷体_GB2312" w:cs="MS PGothic"/>
      <w:sz w:val="24"/>
      <w:szCs w:val="24"/>
      <w:lang w:eastAsia="ja-JP"/>
    </w:rPr>
  </w:style>
  <w:style w:type="character" w:customStyle="1" w:styleId="NOChar">
    <w:name w:val="NO Char"/>
    <w:link w:val="NO"/>
    <w:rsid w:val="00844E07"/>
    <w:rPr>
      <w:rFonts w:ascii="楷体_GB2312" w:eastAsia="Dotum" w:hAnsi="楷体_GB2312" w:cs="MS PGothic"/>
      <w:kern w:val="0"/>
      <w:sz w:val="24"/>
      <w:szCs w:val="24"/>
      <w:lang w:val="en-GB" w:eastAsia="ja-JP"/>
    </w:rPr>
  </w:style>
  <w:style w:type="character" w:customStyle="1" w:styleId="B2Char">
    <w:name w:val="B2 Char"/>
    <w:link w:val="B2"/>
    <w:qFormat/>
    <w:rsid w:val="00844E07"/>
    <w:rPr>
      <w:rFonts w:ascii="MS PGothic" w:eastAsia="Dotum" w:hAnsi="MS PGothic" w:cs="MS PGothic"/>
      <w:kern w:val="0"/>
      <w:sz w:val="24"/>
      <w:szCs w:val="24"/>
      <w:lang w:val="en-GB" w:eastAsia="en-US"/>
    </w:rPr>
  </w:style>
  <w:style w:type="character" w:customStyle="1" w:styleId="B3Char">
    <w:name w:val="B3 Char"/>
    <w:link w:val="B3"/>
    <w:qFormat/>
    <w:rsid w:val="00844E07"/>
    <w:rPr>
      <w:rFonts w:ascii="MS PGothic" w:eastAsia="MS PGothic" w:hAnsi="MS PGothic" w:cs="MS PGothic"/>
      <w:kern w:val="0"/>
      <w:sz w:val="24"/>
      <w:szCs w:val="24"/>
      <w:lang w:val="x-none" w:eastAsia="en-US"/>
    </w:rPr>
  </w:style>
  <w:style w:type="paragraph" w:styleId="20">
    <w:name w:val="List 2"/>
    <w:basedOn w:val="a"/>
    <w:uiPriority w:val="99"/>
    <w:semiHidden/>
    <w:unhideWhenUsed/>
    <w:rsid w:val="00844E07"/>
    <w:pPr>
      <w:ind w:leftChars="200" w:left="100" w:hangingChars="200" w:hanging="200"/>
      <w:contextualSpacing/>
    </w:pPr>
  </w:style>
  <w:style w:type="paragraph" w:styleId="30">
    <w:name w:val="List 3"/>
    <w:basedOn w:val="a"/>
    <w:uiPriority w:val="99"/>
    <w:semiHidden/>
    <w:unhideWhenUsed/>
    <w:rsid w:val="00844E07"/>
    <w:pPr>
      <w:ind w:leftChars="400" w:left="100" w:hangingChars="200" w:hanging="200"/>
      <w:contextualSpacing/>
    </w:pPr>
  </w:style>
  <w:style w:type="paragraph" w:styleId="a5">
    <w:name w:val="header"/>
    <w:basedOn w:val="a"/>
    <w:link w:val="Char"/>
    <w:uiPriority w:val="99"/>
    <w:unhideWhenUsed/>
    <w:rsid w:val="003820C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3820CD"/>
    <w:rPr>
      <w:rFonts w:ascii="Times New Roman" w:eastAsia="宋体" w:hAnsi="Times New Roman" w:cs="Times New Roman"/>
      <w:kern w:val="0"/>
      <w:sz w:val="18"/>
      <w:szCs w:val="18"/>
      <w:lang w:val="en-GB"/>
    </w:rPr>
  </w:style>
  <w:style w:type="paragraph" w:styleId="a6">
    <w:name w:val="footer"/>
    <w:basedOn w:val="a"/>
    <w:link w:val="Char0"/>
    <w:uiPriority w:val="99"/>
    <w:unhideWhenUsed/>
    <w:rsid w:val="003820CD"/>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3820CD"/>
    <w:rPr>
      <w:rFonts w:ascii="Times New Roman" w:eastAsia="宋体" w:hAnsi="Times New Roman" w:cs="Times New Roman"/>
      <w:kern w:val="0"/>
      <w:sz w:val="18"/>
      <w:szCs w:val="18"/>
      <w:lang w:val="en-GB"/>
    </w:rPr>
  </w:style>
  <w:style w:type="character" w:styleId="a7">
    <w:name w:val="annotation reference"/>
    <w:basedOn w:val="a0"/>
    <w:uiPriority w:val="99"/>
    <w:semiHidden/>
    <w:unhideWhenUsed/>
    <w:rsid w:val="003820CD"/>
    <w:rPr>
      <w:sz w:val="21"/>
      <w:szCs w:val="21"/>
    </w:rPr>
  </w:style>
  <w:style w:type="paragraph" w:styleId="a8">
    <w:name w:val="annotation text"/>
    <w:basedOn w:val="a"/>
    <w:link w:val="Char1"/>
    <w:uiPriority w:val="99"/>
    <w:semiHidden/>
    <w:unhideWhenUsed/>
    <w:rsid w:val="003820CD"/>
    <w:pPr>
      <w:jc w:val="left"/>
    </w:pPr>
  </w:style>
  <w:style w:type="character" w:customStyle="1" w:styleId="Char1">
    <w:name w:val="批注文字 Char"/>
    <w:basedOn w:val="a0"/>
    <w:link w:val="a8"/>
    <w:uiPriority w:val="99"/>
    <w:semiHidden/>
    <w:rsid w:val="003820CD"/>
    <w:rPr>
      <w:rFonts w:ascii="Times New Roman" w:eastAsia="宋体" w:hAnsi="Times New Roman" w:cs="Times New Roman"/>
      <w:kern w:val="0"/>
      <w:sz w:val="22"/>
      <w:szCs w:val="20"/>
      <w:lang w:val="en-GB"/>
    </w:rPr>
  </w:style>
  <w:style w:type="paragraph" w:styleId="a9">
    <w:name w:val="annotation subject"/>
    <w:basedOn w:val="a8"/>
    <w:next w:val="a8"/>
    <w:link w:val="Char2"/>
    <w:uiPriority w:val="99"/>
    <w:semiHidden/>
    <w:unhideWhenUsed/>
    <w:rsid w:val="003820CD"/>
    <w:rPr>
      <w:b/>
      <w:bCs/>
    </w:rPr>
  </w:style>
  <w:style w:type="character" w:customStyle="1" w:styleId="Char2">
    <w:name w:val="批注主题 Char"/>
    <w:basedOn w:val="Char1"/>
    <w:link w:val="a9"/>
    <w:uiPriority w:val="99"/>
    <w:semiHidden/>
    <w:rsid w:val="003820CD"/>
    <w:rPr>
      <w:rFonts w:ascii="Times New Roman" w:eastAsia="宋体" w:hAnsi="Times New Roman" w:cs="Times New Roman"/>
      <w:b/>
      <w:bCs/>
      <w:kern w:val="0"/>
      <w:sz w:val="22"/>
      <w:szCs w:val="20"/>
      <w:lang w:val="en-GB"/>
    </w:rPr>
  </w:style>
  <w:style w:type="paragraph" w:styleId="aa">
    <w:name w:val="Balloon Text"/>
    <w:basedOn w:val="a"/>
    <w:link w:val="Char3"/>
    <w:uiPriority w:val="99"/>
    <w:semiHidden/>
    <w:unhideWhenUsed/>
    <w:rsid w:val="003820CD"/>
    <w:pPr>
      <w:spacing w:after="0" w:line="240" w:lineRule="auto"/>
    </w:pPr>
    <w:rPr>
      <w:sz w:val="18"/>
      <w:szCs w:val="18"/>
    </w:rPr>
  </w:style>
  <w:style w:type="character" w:customStyle="1" w:styleId="Char3">
    <w:name w:val="批注框文本 Char"/>
    <w:basedOn w:val="a0"/>
    <w:link w:val="aa"/>
    <w:uiPriority w:val="99"/>
    <w:semiHidden/>
    <w:rsid w:val="003820CD"/>
    <w:rPr>
      <w:rFonts w:ascii="Times New Roman" w:eastAsia="宋体" w:hAnsi="Times New Roman" w:cs="Times New Roman"/>
      <w:kern w:val="0"/>
      <w:sz w:val="18"/>
      <w:szCs w:val="18"/>
      <w:lang w:val="en-GB"/>
    </w:rPr>
  </w:style>
  <w:style w:type="paragraph" w:customStyle="1" w:styleId="Agreement">
    <w:name w:val="Agreement"/>
    <w:basedOn w:val="a"/>
    <w:next w:val="a"/>
    <w:uiPriority w:val="99"/>
    <w:qFormat/>
    <w:rsid w:val="00D55A81"/>
    <w:pPr>
      <w:numPr>
        <w:numId w:val="2"/>
      </w:numPr>
      <w:tabs>
        <w:tab w:val="num" w:pos="1619"/>
      </w:tabs>
      <w:spacing w:before="60" w:after="0" w:line="240" w:lineRule="auto"/>
      <w:ind w:left="1616" w:hanging="357"/>
      <w:jc w:val="left"/>
    </w:pPr>
    <w:rPr>
      <w:rFonts w:ascii="Arial" w:eastAsia="Times New Roman" w:hAnsi="Arial"/>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33898">
      <w:bodyDiv w:val="1"/>
      <w:marLeft w:val="0"/>
      <w:marRight w:val="0"/>
      <w:marTop w:val="0"/>
      <w:marBottom w:val="0"/>
      <w:divBdr>
        <w:top w:val="none" w:sz="0" w:space="0" w:color="auto"/>
        <w:left w:val="none" w:sz="0" w:space="0" w:color="auto"/>
        <w:bottom w:val="none" w:sz="0" w:space="0" w:color="auto"/>
        <w:right w:val="none" w:sz="0" w:space="0" w:color="auto"/>
      </w:divBdr>
    </w:div>
    <w:div w:id="177794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670</Words>
  <Characters>3824</Characters>
  <Application>Microsoft Office Word</Application>
  <DocSecurity>0</DocSecurity>
  <Lines>31</Lines>
  <Paragraphs>8</Paragraphs>
  <ScaleCrop>false</ScaleCrop>
  <Company/>
  <LinksUpToDate>false</LinksUpToDate>
  <CharactersWithSpaces>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王昊宇</dc:creator>
  <cp:keywords/>
  <dc:description/>
  <cp:lastModifiedBy>China Unicom</cp:lastModifiedBy>
  <cp:revision>3</cp:revision>
  <dcterms:created xsi:type="dcterms:W3CDTF">2023-05-12T08:31:00Z</dcterms:created>
  <dcterms:modified xsi:type="dcterms:W3CDTF">2023-05-12T08:35:00Z</dcterms:modified>
</cp:coreProperties>
</file>